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4AC3" w:rsidRDefault="001052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З</w:t>
      </w:r>
      <w:r w:rsidR="00A13B21">
        <w:rPr>
          <w:rFonts w:ascii="Times New Roman" w:hAnsi="Times New Roman" w:cs="Times New Roman"/>
          <w:b/>
          <w:i/>
          <w:iCs/>
          <w:sz w:val="24"/>
          <w:szCs w:val="24"/>
        </w:rPr>
        <w:t>акон 248-ФЗ о контроле «о чем он</w:t>
      </w:r>
      <w:proofErr w:type="gramStart"/>
      <w:r w:rsidR="00A13B21">
        <w:rPr>
          <w:rFonts w:ascii="Times New Roman" w:hAnsi="Times New Roman" w:cs="Times New Roman"/>
          <w:b/>
          <w:i/>
          <w:iCs/>
          <w:sz w:val="24"/>
          <w:szCs w:val="24"/>
        </w:rPr>
        <w:t>» ?</w:t>
      </w:r>
      <w:proofErr w:type="gramEnd"/>
      <w:r w:rsidR="00A13B21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364AC3" w:rsidRDefault="00364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364AC3" w:rsidRDefault="00A13B21">
      <w:pPr>
        <w:autoSpaceDE w:val="0"/>
        <w:autoSpaceDN w:val="0"/>
        <w:adjustRightInd w:val="0"/>
        <w:spacing w:after="0" w:line="240" w:lineRule="auto"/>
        <w:ind w:firstLineChars="233" w:firstLine="55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A13B21">
        <w:rPr>
          <w:rFonts w:ascii="Times New Roman" w:eastAsia="SimSun" w:hAnsi="Times New Roman" w:cs="Times New Roman"/>
          <w:sz w:val="24"/>
          <w:szCs w:val="24"/>
        </w:rPr>
        <w:t xml:space="preserve">1 </w:t>
      </w:r>
      <w:r>
        <w:rPr>
          <w:rFonts w:ascii="Times New Roman" w:eastAsia="SimSun" w:hAnsi="Times New Roman" w:cs="Times New Roman"/>
          <w:sz w:val="24"/>
          <w:szCs w:val="24"/>
        </w:rPr>
        <w:t xml:space="preserve">июля 2021 года вступил в силу Федеральный </w:t>
      </w:r>
      <w:proofErr w:type="gramStart"/>
      <w:r>
        <w:rPr>
          <w:rFonts w:ascii="Times New Roman" w:eastAsia="SimSun" w:hAnsi="Times New Roman" w:cs="Times New Roman"/>
          <w:sz w:val="24"/>
          <w:szCs w:val="24"/>
        </w:rPr>
        <w:t>закон  №</w:t>
      </w:r>
      <w:proofErr w:type="gramEnd"/>
      <w:r>
        <w:rPr>
          <w:rFonts w:ascii="Times New Roman" w:eastAsia="SimSun" w:hAnsi="Times New Roman" w:cs="Times New Roman"/>
          <w:sz w:val="24"/>
          <w:szCs w:val="24"/>
        </w:rPr>
        <w:t xml:space="preserve"> 248-ФЗ «О государственном контроле (надзоре) и муниципальном контроле в Российской Федерации».</w:t>
      </w:r>
    </w:p>
    <w:p w:rsidR="00364AC3" w:rsidRDefault="00A13B21">
      <w:pPr>
        <w:autoSpaceDE w:val="0"/>
        <w:autoSpaceDN w:val="0"/>
        <w:adjustRightInd w:val="0"/>
        <w:spacing w:after="0" w:line="240" w:lineRule="auto"/>
        <w:ind w:firstLineChars="233" w:firstLine="55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Закон разработан в целях устранения недостатков правового регулирования муниципального контроля, заключающихся в недостаточности регулирования вопросов профилактики нарушений обязательных требований.</w:t>
      </w:r>
    </w:p>
    <w:p w:rsidR="00364AC3" w:rsidRDefault="00A13B21">
      <w:pPr>
        <w:pStyle w:val="a5"/>
        <w:spacing w:before="0" w:beforeAutospacing="0" w:after="0" w:line="240" w:lineRule="auto"/>
        <w:ind w:firstLineChars="233" w:firstLine="559"/>
        <w:jc w:val="both"/>
        <w:rPr>
          <w:rFonts w:ascii="Times New Roman" w:eastAsia="SimSun" w:hAnsi="Times New Roman" w:cs="Times New Roman"/>
        </w:rPr>
      </w:pPr>
      <w:r>
        <w:rPr>
          <w:rFonts w:ascii="Times New Roman" w:eastAsia="SimSun" w:hAnsi="Times New Roman" w:cs="Times New Roman"/>
        </w:rPr>
        <w:t xml:space="preserve">         В данном законе акцент сделан на профилактические мероприятия:</w:t>
      </w:r>
    </w:p>
    <w:p w:rsidR="00364AC3" w:rsidRDefault="00A13B21">
      <w:pPr>
        <w:pStyle w:val="a5"/>
        <w:spacing w:before="0" w:beforeAutospacing="0" w:after="0" w:line="240" w:lineRule="auto"/>
        <w:ind w:firstLineChars="233" w:firstLine="559"/>
        <w:jc w:val="both"/>
        <w:rPr>
          <w:rFonts w:ascii="Times New Roman" w:eastAsia="SimSun" w:hAnsi="Times New Roman" w:cs="Times New Roman"/>
        </w:rPr>
      </w:pPr>
      <w:r>
        <w:rPr>
          <w:rFonts w:ascii="Times New Roman" w:eastAsia="SimSun" w:hAnsi="Times New Roman" w:cs="Times New Roman"/>
        </w:rPr>
        <w:t xml:space="preserve"> - информирование контролируемых (размещение сведений в средствах массовой информации), </w:t>
      </w:r>
    </w:p>
    <w:p w:rsidR="00364AC3" w:rsidRDefault="00A13B21">
      <w:pPr>
        <w:pStyle w:val="a5"/>
        <w:spacing w:before="0" w:beforeAutospacing="0" w:after="0" w:line="240" w:lineRule="auto"/>
        <w:ind w:firstLineChars="233" w:firstLine="559"/>
        <w:jc w:val="both"/>
        <w:rPr>
          <w:rFonts w:ascii="Times New Roman" w:eastAsia="SimSun" w:hAnsi="Times New Roman" w:cs="Times New Roman"/>
        </w:rPr>
      </w:pPr>
      <w:r>
        <w:rPr>
          <w:rFonts w:ascii="Times New Roman" w:eastAsia="SimSun" w:hAnsi="Times New Roman" w:cs="Times New Roman"/>
        </w:rPr>
        <w:t xml:space="preserve">- обобщение правоприменительной практики (анализ информации по результатам контрольных мероприятий), </w:t>
      </w:r>
    </w:p>
    <w:p w:rsidR="00364AC3" w:rsidRDefault="00A13B21">
      <w:pPr>
        <w:pStyle w:val="a5"/>
        <w:spacing w:before="0" w:beforeAutospacing="0" w:after="0" w:line="240" w:lineRule="auto"/>
        <w:ind w:firstLineChars="233" w:firstLine="559"/>
        <w:jc w:val="both"/>
        <w:rPr>
          <w:rFonts w:ascii="Times New Roman" w:hAnsi="Times New Roman" w:cs="Times New Roman"/>
        </w:rPr>
      </w:pPr>
      <w:r>
        <w:rPr>
          <w:rFonts w:ascii="Times New Roman" w:eastAsia="SimSun" w:hAnsi="Times New Roman" w:cs="Times New Roman"/>
        </w:rPr>
        <w:t>- объявление предостережений (</w:t>
      </w:r>
      <w:r>
        <w:rPr>
          <w:rFonts w:ascii="Times New Roman" w:hAnsi="Times New Roman" w:cs="Times New Roman"/>
        </w:rPr>
        <w:t>профилактическая мера, заменяющая проведение внеплановых контрольно-надзорных мероприятий, применяется лишь в отношении негрубых нарушений и дает контролируемому лицу возможность оперативно исправить их и избежать возможных неблагоприятных последствий.</w:t>
      </w:r>
    </w:p>
    <w:p w:rsidR="00364AC3" w:rsidRDefault="00A13B21">
      <w:pPr>
        <w:autoSpaceDE w:val="0"/>
        <w:autoSpaceDN w:val="0"/>
        <w:adjustRightInd w:val="0"/>
        <w:spacing w:after="0" w:line="240" w:lineRule="auto"/>
        <w:ind w:firstLineChars="233" w:firstLine="55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eastAsia="SimSun" w:hAnsi="Times New Roman" w:cs="Times New Roman"/>
          <w:sz w:val="24"/>
          <w:szCs w:val="24"/>
        </w:rPr>
        <w:t>консультирование  (</w:t>
      </w:r>
      <w:proofErr w:type="gramEnd"/>
      <w:r>
        <w:rPr>
          <w:rFonts w:ascii="Times New Roman" w:eastAsia="SimSun" w:hAnsi="Times New Roman" w:cs="Times New Roman"/>
          <w:sz w:val="24"/>
          <w:szCs w:val="24"/>
        </w:rPr>
        <w:t xml:space="preserve">по вопросам, касающимся проведения контрольно-надзорных мероприятий), </w:t>
      </w:r>
    </w:p>
    <w:p w:rsidR="00364AC3" w:rsidRDefault="00A13B21">
      <w:pPr>
        <w:autoSpaceDE w:val="0"/>
        <w:autoSpaceDN w:val="0"/>
        <w:adjustRightInd w:val="0"/>
        <w:spacing w:after="0" w:line="240" w:lineRule="auto"/>
        <w:ind w:firstLineChars="233" w:firstLine="55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- профилактический визит (профилактическая беседа о требованиях, предъявляемых контролируемому лицу).</w:t>
      </w:r>
    </w:p>
    <w:p w:rsidR="00364AC3" w:rsidRDefault="00A13B21">
      <w:pPr>
        <w:autoSpaceDE w:val="0"/>
        <w:autoSpaceDN w:val="0"/>
        <w:adjustRightInd w:val="0"/>
        <w:spacing w:after="0" w:line="240" w:lineRule="auto"/>
        <w:ind w:firstLineChars="233" w:firstLine="55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При этом Закон исходит из того, что участие в профилактических мероприятиях </w:t>
      </w:r>
      <w:proofErr w:type="gramStart"/>
      <w:r>
        <w:rPr>
          <w:rFonts w:ascii="Times New Roman" w:eastAsia="SimSun" w:hAnsi="Times New Roman" w:cs="Times New Roman"/>
          <w:sz w:val="24"/>
          <w:szCs w:val="24"/>
        </w:rPr>
        <w:t>- это</w:t>
      </w:r>
      <w:proofErr w:type="gramEnd"/>
      <w:r>
        <w:rPr>
          <w:rFonts w:ascii="Times New Roman" w:eastAsia="SimSun" w:hAnsi="Times New Roman" w:cs="Times New Roman"/>
          <w:sz w:val="24"/>
          <w:szCs w:val="24"/>
        </w:rPr>
        <w:t xml:space="preserve"> право, а не обязанность контролируемых лиц. Профилактические мероприятия, в ходе которых осуществляется взаимодействие с контролируемыми лицами, проводятся только с согласия данных контролируемых лиц либо по их инициативе.</w:t>
      </w:r>
    </w:p>
    <w:p w:rsidR="00364AC3" w:rsidRDefault="00A13B21">
      <w:pPr>
        <w:pStyle w:val="a5"/>
        <w:spacing w:before="0" w:beforeAutospacing="0" w:after="0" w:line="240" w:lineRule="auto"/>
        <w:ind w:firstLineChars="233" w:firstLine="55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Проведение профилактических </w:t>
      </w:r>
      <w:proofErr w:type="gramStart"/>
      <w:r>
        <w:rPr>
          <w:rFonts w:ascii="Times New Roman" w:hAnsi="Times New Roman" w:cs="Times New Roman"/>
        </w:rPr>
        <w:t>мероприятий  влечет</w:t>
      </w:r>
      <w:proofErr w:type="gramEnd"/>
      <w:r>
        <w:rPr>
          <w:rFonts w:ascii="Times New Roman" w:hAnsi="Times New Roman" w:cs="Times New Roman"/>
        </w:rPr>
        <w:t xml:space="preserve"> снижение периодичности и интенсивности контрольно-надзорных мероприятий.</w:t>
      </w:r>
    </w:p>
    <w:p w:rsidR="00364AC3" w:rsidRPr="00A13B21" w:rsidRDefault="00A13B21">
      <w:pPr>
        <w:autoSpaceDE w:val="0"/>
        <w:autoSpaceDN w:val="0"/>
        <w:adjustRightInd w:val="0"/>
        <w:spacing w:after="0" w:line="240" w:lineRule="auto"/>
        <w:ind w:firstLineChars="233" w:firstLine="559"/>
        <w:jc w:val="both"/>
        <w:rPr>
          <w:rFonts w:ascii="Times New Roman" w:eastAsia="Montserrat" w:hAnsi="Times New Roman" w:cs="Times New Roman"/>
          <w:color w:val="6E6E6E"/>
          <w:sz w:val="24"/>
          <w:szCs w:val="24"/>
          <w:lang w:eastAsia="zh-CN" w:bidi="ar"/>
        </w:rPr>
      </w:pPr>
      <w:r w:rsidRPr="00A13B2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У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контрольного о</w:t>
      </w:r>
      <w:r w:rsidRPr="00A13B2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ргана расширяется набор способов для оценки соблюдения контролируемыми лицами обязательных требований. </w:t>
      </w:r>
      <w:r>
        <w:rPr>
          <w:rFonts w:ascii="Times New Roman" w:eastAsia="SimSun" w:hAnsi="Times New Roman" w:cs="Times New Roman"/>
          <w:sz w:val="24"/>
          <w:szCs w:val="24"/>
        </w:rPr>
        <w:t xml:space="preserve">Добавляются новые виды надзорных </w:t>
      </w:r>
      <w:proofErr w:type="gramStart"/>
      <w:r>
        <w:rPr>
          <w:rFonts w:ascii="Times New Roman" w:eastAsia="SimSun" w:hAnsi="Times New Roman" w:cs="Times New Roman"/>
          <w:sz w:val="24"/>
          <w:szCs w:val="24"/>
        </w:rPr>
        <w:t>мероприятий :</w:t>
      </w:r>
      <w:proofErr w:type="gramEnd"/>
      <w:r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A13B21">
        <w:rPr>
          <w:rFonts w:ascii="Times New Roman" w:eastAsia="Montserrat" w:hAnsi="Times New Roman" w:cs="Times New Roman"/>
          <w:color w:val="6E6E6E"/>
          <w:sz w:val="24"/>
          <w:szCs w:val="24"/>
          <w:lang w:eastAsia="zh-CN" w:bidi="ar"/>
        </w:rPr>
        <w:t xml:space="preserve"> </w:t>
      </w:r>
    </w:p>
    <w:p w:rsidR="00364AC3" w:rsidRDefault="00A13B21">
      <w:pPr>
        <w:spacing w:after="0" w:line="240" w:lineRule="auto"/>
        <w:ind w:firstLineChars="233" w:firstLine="559"/>
        <w:jc w:val="both"/>
        <w:rPr>
          <w:rFonts w:ascii="Times New Roman" w:eastAsia="Times New Roman" w:hAnsi="Times New Roman" w:cs="Times New Roman"/>
          <w:sz w:val="24"/>
          <w:highlight w:val="yellow"/>
        </w:rPr>
      </w:pPr>
      <w:r>
        <w:rPr>
          <w:rFonts w:ascii="Times New Roman" w:eastAsia="Montserrat" w:hAnsi="Times New Roman" w:cs="Times New Roman"/>
          <w:sz w:val="24"/>
          <w:szCs w:val="24"/>
          <w:lang w:eastAsia="zh-CN" w:bidi="ar"/>
        </w:rPr>
        <w:t>- И</w:t>
      </w:r>
      <w:r w:rsidRPr="00A13B21">
        <w:rPr>
          <w:rFonts w:ascii="Times New Roman" w:eastAsia="Montserrat" w:hAnsi="Times New Roman" w:cs="Times New Roman"/>
          <w:sz w:val="24"/>
          <w:szCs w:val="24"/>
          <w:lang w:eastAsia="zh-CN" w:bidi="ar"/>
        </w:rPr>
        <w:t xml:space="preserve">нспекционный визит </w:t>
      </w:r>
      <w:r>
        <w:rPr>
          <w:rFonts w:ascii="Times New Roman" w:eastAsia="Montserrat" w:hAnsi="Times New Roman" w:cs="Times New Roman"/>
          <w:sz w:val="24"/>
          <w:szCs w:val="24"/>
          <w:lang w:eastAsia="zh-CN" w:bidi="ar"/>
        </w:rPr>
        <w:t>(</w:t>
      </w:r>
      <w:r>
        <w:rPr>
          <w:rFonts w:ascii="Times New Roman" w:eastAsia="Times New Roman" w:hAnsi="Times New Roman" w:cs="Times New Roman"/>
          <w:sz w:val="24"/>
        </w:rPr>
        <w:t>проводится без предварительного уведомления контролируемого лица в форме обследования, опроса, осмотра, получения объяснений</w:t>
      </w:r>
      <w:proofErr w:type="gramStart"/>
      <w:r>
        <w:rPr>
          <w:rFonts w:ascii="Times New Roman" w:eastAsia="Times New Roman" w:hAnsi="Times New Roman" w:cs="Times New Roman"/>
          <w:sz w:val="24"/>
        </w:rPr>
        <w:t>) .</w:t>
      </w:r>
      <w:proofErr w:type="gramEnd"/>
    </w:p>
    <w:p w:rsidR="00364AC3" w:rsidRDefault="00A13B21">
      <w:pPr>
        <w:spacing w:after="0" w:line="240" w:lineRule="auto"/>
        <w:ind w:firstLineChars="233" w:firstLine="55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Montserrat" w:hAnsi="Times New Roman" w:cs="Times New Roman"/>
          <w:sz w:val="24"/>
          <w:szCs w:val="24"/>
          <w:lang w:eastAsia="zh-CN" w:bidi="ar"/>
        </w:rPr>
        <w:t xml:space="preserve">- Наблюдение </w:t>
      </w:r>
      <w:proofErr w:type="gramStart"/>
      <w:r>
        <w:rPr>
          <w:rFonts w:ascii="Times New Roman" w:eastAsia="Montserrat" w:hAnsi="Times New Roman" w:cs="Times New Roman"/>
          <w:sz w:val="24"/>
          <w:szCs w:val="24"/>
          <w:lang w:eastAsia="zh-CN" w:bidi="ar"/>
        </w:rPr>
        <w:t>(</w:t>
      </w:r>
      <w:r>
        <w:rPr>
          <w:rFonts w:ascii="Times New Roman" w:eastAsia="Times New Roman" w:hAnsi="Times New Roman" w:cs="Times New Roman"/>
          <w:sz w:val="24"/>
        </w:rPr>
        <w:t xml:space="preserve"> сбор</w:t>
      </w:r>
      <w:proofErr w:type="gramEnd"/>
      <w:r>
        <w:rPr>
          <w:rFonts w:ascii="Times New Roman" w:eastAsia="Times New Roman" w:hAnsi="Times New Roman" w:cs="Times New Roman"/>
          <w:sz w:val="24"/>
        </w:rPr>
        <w:t>, анализ данных об объектах контроля)</w:t>
      </w:r>
    </w:p>
    <w:p w:rsidR="00364AC3" w:rsidRDefault="00A13B21">
      <w:pPr>
        <w:spacing w:after="0" w:line="240" w:lineRule="auto"/>
        <w:ind w:firstLineChars="233" w:firstLine="55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Montserrat" w:hAnsi="Times New Roman" w:cs="Times New Roman"/>
          <w:sz w:val="24"/>
          <w:szCs w:val="24"/>
          <w:lang w:eastAsia="zh-CN" w:bidi="ar"/>
        </w:rPr>
        <w:t>- В</w:t>
      </w:r>
      <w:r w:rsidRPr="00A13B21">
        <w:rPr>
          <w:rFonts w:ascii="Times New Roman" w:eastAsia="Montserrat" w:hAnsi="Times New Roman" w:cs="Times New Roman"/>
          <w:sz w:val="24"/>
          <w:szCs w:val="24"/>
          <w:lang w:eastAsia="zh-CN" w:bidi="ar"/>
        </w:rPr>
        <w:t>ыездное обследование</w:t>
      </w:r>
      <w:r>
        <w:rPr>
          <w:rFonts w:ascii="Times New Roman" w:eastAsia="Montserrat" w:hAnsi="Times New Roman" w:cs="Times New Roman"/>
          <w:sz w:val="24"/>
          <w:szCs w:val="24"/>
          <w:lang w:eastAsia="zh-CN" w:bidi="ar"/>
        </w:rPr>
        <w:t xml:space="preserve"> </w:t>
      </w:r>
      <w:proofErr w:type="gramStart"/>
      <w:r>
        <w:rPr>
          <w:rFonts w:ascii="Times New Roman" w:eastAsia="Montserrat" w:hAnsi="Times New Roman" w:cs="Times New Roman"/>
          <w:sz w:val="24"/>
          <w:szCs w:val="24"/>
          <w:lang w:eastAsia="zh-CN" w:bidi="ar"/>
        </w:rPr>
        <w:t>(</w:t>
      </w:r>
      <w:r>
        <w:rPr>
          <w:rFonts w:ascii="Times New Roman" w:eastAsia="Times New Roman" w:hAnsi="Times New Roman" w:cs="Times New Roman"/>
          <w:sz w:val="24"/>
        </w:rPr>
        <w:t xml:space="preserve"> проводится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визуальная оценка соблюдения контролируемыми лицами обязательных требований без информирования контролируемого лица и взаимодействия с ним)</w:t>
      </w:r>
    </w:p>
    <w:p w:rsidR="00364AC3" w:rsidRDefault="00A13B21">
      <w:pPr>
        <w:spacing w:after="0" w:line="240" w:lineRule="auto"/>
        <w:ind w:firstLineChars="233" w:firstLine="559"/>
        <w:rPr>
          <w:rFonts w:ascii="Times New Roman" w:eastAsia="Montserrat" w:hAnsi="Times New Roman" w:cs="Times New Roman"/>
          <w:color w:val="6E6E6E"/>
          <w:sz w:val="24"/>
          <w:szCs w:val="24"/>
        </w:rPr>
      </w:pPr>
      <w:r w:rsidRPr="00A13B21">
        <w:rPr>
          <w:rFonts w:ascii="Times New Roman" w:eastAsia="Montserrat" w:hAnsi="Times New Roman" w:cs="Times New Roman"/>
          <w:sz w:val="24"/>
          <w:szCs w:val="24"/>
          <w:lang w:eastAsia="zh-CN" w:bidi="ar"/>
        </w:rPr>
        <w:t xml:space="preserve">Все виды надзорных мероприятий отличаются набором </w:t>
      </w:r>
      <w:proofErr w:type="gramStart"/>
      <w:r w:rsidRPr="00A13B21">
        <w:rPr>
          <w:rFonts w:ascii="Times New Roman" w:eastAsia="Montserrat" w:hAnsi="Times New Roman" w:cs="Times New Roman"/>
          <w:sz w:val="24"/>
          <w:szCs w:val="24"/>
          <w:lang w:eastAsia="zh-CN" w:bidi="ar"/>
        </w:rPr>
        <w:t>допустимых  действий</w:t>
      </w:r>
      <w:proofErr w:type="gramEnd"/>
      <w:r>
        <w:rPr>
          <w:rFonts w:ascii="Times New Roman" w:eastAsia="Montserrat" w:hAnsi="Times New Roman" w:cs="Times New Roman"/>
          <w:sz w:val="24"/>
          <w:szCs w:val="24"/>
          <w:lang w:eastAsia="zh-CN" w:bidi="ar"/>
        </w:rPr>
        <w:t xml:space="preserve"> : </w:t>
      </w:r>
      <w:r w:rsidRPr="00A13B21">
        <w:rPr>
          <w:rFonts w:ascii="Times New Roman" w:eastAsia="Montserrat" w:hAnsi="Times New Roman" w:cs="Times New Roman"/>
          <w:sz w:val="24"/>
          <w:szCs w:val="24"/>
          <w:lang w:eastAsia="zh-CN" w:bidi="ar"/>
        </w:rPr>
        <w:t>осмотр,  опрос, получение письменных объяснений</w:t>
      </w:r>
      <w:r>
        <w:rPr>
          <w:rFonts w:ascii="Times New Roman" w:eastAsia="Montserrat" w:hAnsi="Times New Roman" w:cs="Times New Roman"/>
          <w:sz w:val="24"/>
          <w:szCs w:val="24"/>
          <w:lang w:eastAsia="zh-CN" w:bidi="ar"/>
        </w:rPr>
        <w:t>.</w:t>
      </w:r>
    </w:p>
    <w:p w:rsidR="00364AC3" w:rsidRPr="00A13B21" w:rsidRDefault="00A13B21">
      <w:pPr>
        <w:pStyle w:val="a5"/>
        <w:spacing w:before="0" w:beforeAutospacing="0" w:after="0" w:line="240" w:lineRule="auto"/>
        <w:ind w:firstLineChars="250" w:firstLine="600"/>
        <w:jc w:val="both"/>
        <w:rPr>
          <w:rFonts w:ascii="Times New Roman" w:eastAsia="Montserrat" w:hAnsi="Times New Roman" w:cs="Times New Roman"/>
          <w:lang w:eastAsia="zh-CN" w:bidi="ar"/>
        </w:rPr>
      </w:pPr>
      <w:r>
        <w:rPr>
          <w:rFonts w:ascii="Times New Roman" w:hAnsi="Times New Roman" w:cs="Times New Roman"/>
        </w:rPr>
        <w:t xml:space="preserve">Выбранное органом контроля контрольно-надзорное мероприятие должно быть соразмерно вреду, который причинен или может быть причинен охраняемым законом ценностям.  Наиболее серьезные и затратные по процедуре и последствиям для контролируемого лица мероприятия (выездная проверка) должны проводиться по согласованию с прокуратурой. Реализацию данных подходов </w:t>
      </w:r>
      <w:proofErr w:type="gramStart"/>
      <w:r>
        <w:rPr>
          <w:rFonts w:ascii="Times New Roman" w:hAnsi="Times New Roman" w:cs="Times New Roman"/>
        </w:rPr>
        <w:t>обеспечивает  система</w:t>
      </w:r>
      <w:proofErr w:type="gramEnd"/>
      <w:r>
        <w:rPr>
          <w:rFonts w:ascii="Times New Roman" w:hAnsi="Times New Roman" w:cs="Times New Roman"/>
        </w:rPr>
        <w:t xml:space="preserve"> управления рисками. </w:t>
      </w:r>
      <w:r>
        <w:rPr>
          <w:rFonts w:ascii="Times New Roman" w:eastAsia="Montserrat" w:hAnsi="Times New Roman" w:cs="Times New Roman"/>
          <w:lang w:eastAsia="zh-CN" w:bidi="ar"/>
        </w:rPr>
        <w:t>Для этого у</w:t>
      </w:r>
      <w:r w:rsidRPr="00A13B21">
        <w:rPr>
          <w:rFonts w:ascii="Times New Roman" w:eastAsia="Montserrat" w:hAnsi="Times New Roman" w:cs="Times New Roman"/>
          <w:lang w:eastAsia="zh-CN" w:bidi="ar"/>
        </w:rPr>
        <w:t>становлена шкала категорий риска</w:t>
      </w:r>
      <w:r>
        <w:rPr>
          <w:rFonts w:ascii="Times New Roman" w:eastAsia="Montserrat" w:hAnsi="Times New Roman" w:cs="Times New Roman"/>
          <w:lang w:eastAsia="zh-CN" w:bidi="ar"/>
        </w:rPr>
        <w:t>.</w:t>
      </w:r>
      <w:r w:rsidRPr="00A13B21">
        <w:rPr>
          <w:rFonts w:ascii="Times New Roman" w:eastAsia="Montserrat" w:hAnsi="Times New Roman" w:cs="Times New Roman"/>
          <w:lang w:eastAsia="zh-CN" w:bidi="ar"/>
        </w:rPr>
        <w:t xml:space="preserve"> </w:t>
      </w:r>
    </w:p>
    <w:p w:rsidR="00364AC3" w:rsidRDefault="00A13B21">
      <w:pPr>
        <w:pStyle w:val="a5"/>
        <w:spacing w:before="0" w:beforeAutospacing="0"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Montserrat" w:hAnsi="Times New Roman" w:cs="Times New Roman"/>
          <w:lang w:eastAsia="zh-CN" w:bidi="ar"/>
        </w:rPr>
        <w:t xml:space="preserve">           </w:t>
      </w:r>
      <w:r>
        <w:rPr>
          <w:rFonts w:ascii="Times New Roman" w:hAnsi="Times New Roman" w:cs="Times New Roman"/>
        </w:rPr>
        <w:t>Выбор профилактических и контрольно-надзорных мероприятий должны определяться на основе оценки рисков причинения вреда (ущерба) охраняемым законом ценностям (при плановом контроле - категорией риска, при внеплановом - выявлением индикатора риска).</w:t>
      </w:r>
    </w:p>
    <w:p w:rsidR="00364AC3" w:rsidRDefault="00A13B21">
      <w:pPr>
        <w:pStyle w:val="a5"/>
        <w:spacing w:before="0" w:beforeAutospacing="0"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Важное новшество </w:t>
      </w:r>
      <w:proofErr w:type="gramStart"/>
      <w:r>
        <w:rPr>
          <w:rFonts w:ascii="Times New Roman" w:hAnsi="Times New Roman" w:cs="Times New Roman"/>
        </w:rPr>
        <w:t>-  использование</w:t>
      </w:r>
      <w:proofErr w:type="gramEnd"/>
      <w:r>
        <w:rPr>
          <w:rFonts w:ascii="Times New Roman" w:hAnsi="Times New Roman" w:cs="Times New Roman"/>
        </w:rPr>
        <w:t xml:space="preserve"> информационных технологий при проведении  муниципального контроля. В случае отсутствия в информационной системе сведений о контрольно-надзорном мероприятии либо отдельном контрольно-надзорном действии такие </w:t>
      </w:r>
      <w:proofErr w:type="gramStart"/>
      <w:r>
        <w:rPr>
          <w:rFonts w:ascii="Times New Roman" w:hAnsi="Times New Roman" w:cs="Times New Roman"/>
        </w:rPr>
        <w:t>мероприятия  не</w:t>
      </w:r>
      <w:proofErr w:type="gramEnd"/>
      <w:r>
        <w:rPr>
          <w:rFonts w:ascii="Times New Roman" w:hAnsi="Times New Roman" w:cs="Times New Roman"/>
        </w:rPr>
        <w:t xml:space="preserve"> приобретают юридического значения. Все сведения как о действиях контролеров, так и о соблюдении обязательных требований контролируемыми лицами, должны быть доступны в информационных </w:t>
      </w:r>
      <w:proofErr w:type="gramStart"/>
      <w:r>
        <w:rPr>
          <w:rFonts w:ascii="Times New Roman" w:hAnsi="Times New Roman" w:cs="Times New Roman"/>
        </w:rPr>
        <w:t>системах  -</w:t>
      </w:r>
      <w:proofErr w:type="gramEnd"/>
      <w:r>
        <w:rPr>
          <w:rFonts w:ascii="Times New Roman" w:hAnsi="Times New Roman" w:cs="Times New Roman"/>
        </w:rPr>
        <w:t xml:space="preserve"> Единый реестр контрольно-надзорных  мероприятий, Единый реестр видов контроля.</w:t>
      </w:r>
    </w:p>
    <w:p w:rsidR="00364AC3" w:rsidRDefault="00364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13B21" w:rsidRDefault="00A13B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Что значит неиспользование садовых участков и чем грозит?</w:t>
      </w:r>
    </w:p>
    <w:p w:rsidR="00A13B21" w:rsidRDefault="00A13B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364AC3" w:rsidRDefault="00364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364AC3" w:rsidRDefault="00364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364AC3" w:rsidRDefault="00364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13B21" w:rsidRDefault="00A13B21" w:rsidP="00A13B21">
      <w:pPr>
        <w:pStyle w:val="a5"/>
        <w:shd w:val="clear" w:color="auto" w:fill="FFFFFF"/>
        <w:jc w:val="both"/>
        <w:rPr>
          <w:rFonts w:ascii="Times New Roman" w:hAnsi="Times New Roman" w:cs="Times New Roman"/>
          <w:sz w:val="22"/>
          <w:szCs w:val="22"/>
        </w:rPr>
      </w:pPr>
      <w:r w:rsidRPr="00A13B21">
        <w:rPr>
          <w:rFonts w:ascii="Times New Roman" w:hAnsi="Times New Roman" w:cs="Times New Roman"/>
          <w:sz w:val="22"/>
          <w:szCs w:val="22"/>
        </w:rPr>
        <w:t>Президент подписал </w:t>
      </w:r>
      <w:hyperlink r:id="rId5" w:tgtFrame="_blank" w:history="1">
        <w:r w:rsidRPr="00A13B21">
          <w:rPr>
            <w:rFonts w:ascii="Times New Roman" w:hAnsi="Times New Roman" w:cs="Times New Roman"/>
            <w:sz w:val="22"/>
            <w:szCs w:val="22"/>
          </w:rPr>
          <w:t>закон № 307-ФЗ</w:t>
        </w:r>
      </w:hyperlink>
      <w:r w:rsidRPr="00A13B21">
        <w:rPr>
          <w:rFonts w:ascii="Times New Roman" w:hAnsi="Times New Roman" w:cs="Times New Roman"/>
          <w:sz w:val="22"/>
          <w:szCs w:val="22"/>
        </w:rPr>
        <w:t> с поправками в Земельный кодекс и в закон о ведении садоводства. Поправки разрешают изымать участки за «неиспользование по назначению» после трех лет владения. Принятый закон дает право правительству устанавливать признаки неиспользования участков.</w:t>
      </w:r>
    </w:p>
    <w:p w:rsidR="006240EE" w:rsidRPr="006240EE" w:rsidRDefault="006240EE" w:rsidP="006240EE">
      <w:pPr>
        <w:pStyle w:val="a5"/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  <w:sz w:val="22"/>
          <w:szCs w:val="22"/>
        </w:rPr>
        <w:t>Признаки неиспользования земельных участков у</w:t>
      </w:r>
      <w:r w:rsidRPr="006240EE">
        <w:rPr>
          <w:rFonts w:ascii="Times New Roman" w:eastAsia="Times New Roman" w:hAnsi="Times New Roman" w:cs="Times New Roman"/>
          <w:lang w:eastAsia="ru-RU"/>
        </w:rPr>
        <w:t>тверждены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240EE">
        <w:rPr>
          <w:rFonts w:ascii="Times New Roman" w:eastAsia="Times New Roman" w:hAnsi="Times New Roman" w:cs="Times New Roman"/>
          <w:lang w:eastAsia="ru-RU"/>
        </w:rPr>
        <w:t xml:space="preserve">постановлением Правительства Российской </w:t>
      </w:r>
      <w:proofErr w:type="gramStart"/>
      <w:r w:rsidRPr="006240EE">
        <w:rPr>
          <w:rFonts w:ascii="Times New Roman" w:eastAsia="Times New Roman" w:hAnsi="Times New Roman" w:cs="Times New Roman"/>
          <w:lang w:eastAsia="ru-RU"/>
        </w:rPr>
        <w:t xml:space="preserve">Федерации 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240EE">
        <w:rPr>
          <w:rFonts w:ascii="Times New Roman" w:eastAsia="Times New Roman" w:hAnsi="Times New Roman" w:cs="Times New Roman"/>
          <w:lang w:eastAsia="ru-RU"/>
        </w:rPr>
        <w:t>от</w:t>
      </w:r>
      <w:proofErr w:type="gramEnd"/>
      <w:r w:rsidRPr="006240EE">
        <w:rPr>
          <w:rFonts w:ascii="Times New Roman" w:eastAsia="Times New Roman" w:hAnsi="Times New Roman" w:cs="Times New Roman"/>
          <w:lang w:eastAsia="ru-RU"/>
        </w:rPr>
        <w:t xml:space="preserve"> 31 мая 2025 г. N 826</w:t>
      </w:r>
      <w:r>
        <w:rPr>
          <w:rFonts w:ascii="Times New Roman" w:eastAsia="Times New Roman" w:hAnsi="Times New Roman" w:cs="Times New Roman"/>
          <w:lang w:eastAsia="ru-RU"/>
        </w:rPr>
        <w:t xml:space="preserve">, начало действия документа – 01.09.2025. Предлагаем ознакомиться: </w:t>
      </w:r>
    </w:p>
    <w:p w:rsidR="006240EE" w:rsidRPr="006240EE" w:rsidRDefault="006240EE" w:rsidP="006240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240E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 </w:t>
      </w:r>
    </w:p>
    <w:p w:rsidR="006240EE" w:rsidRPr="006240EE" w:rsidRDefault="006240EE" w:rsidP="00626BC7">
      <w:pPr>
        <w:spacing w:after="0" w:line="312" w:lineRule="auto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6240EE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ПРИЗНАКИ НЕИСПОЛЬЗОВАНИЯ ЗЕМЕЛЬНЫХ УЧАСТКОВ ИЗ СОСТАВА ЗЕМЕЛЬ НАСЕЛЕННЫХ ПУНКТОВ, САДОВЫХ ЗЕМЕЛЬНЫХ УЧАСТКОВ И ОГОРОДНЫХ ЗЕМЕЛЬНЫХ УЧАСТКОВ </w:t>
      </w:r>
    </w:p>
    <w:p w:rsidR="006240EE" w:rsidRPr="006240EE" w:rsidRDefault="006240EE" w:rsidP="006240EE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0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6240EE" w:rsidRPr="006240EE" w:rsidRDefault="006240EE" w:rsidP="006240EE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40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Признаками неиспользования земельных участков из состава земель населенных пунктов, за исключением земельных участков, правовой режим которых не предусматривает строительство и эксплуатацию зданий, сооружений, приусадебных, садовых и огородных земельных участков, </w:t>
      </w:r>
      <w:r w:rsidRPr="006240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являются (необходимо наличие хотя бы одного из указанных признаков): </w:t>
      </w:r>
    </w:p>
    <w:p w:rsidR="006240EE" w:rsidRPr="006240EE" w:rsidRDefault="006240EE" w:rsidP="006240E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0" w:name="p11"/>
      <w:bookmarkEnd w:id="0"/>
      <w:r w:rsidRPr="006240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а) захламление более чем 50 процентов площади земельного участка предметами, не связанными с его использованием в соответствии с целевым назначением и разрешенным использованием, или загрязнение указанной площади земельного участка отходами производства и потребления, в том числе твердыми коммунальными отходами, при условии невыполнения работ по освобождению земельного участка от таких предметов или отходов производства и потребления, в том числе твердых коммунальных отходов, в течение одного года и более со дня выявления указанных обстоятельств; </w:t>
      </w:r>
    </w:p>
    <w:p w:rsidR="006240EE" w:rsidRPr="006240EE" w:rsidRDefault="006240EE" w:rsidP="006240E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40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отсутствие на земельном участке, правовой режим которого предусматривает строительство и размещение зданий, сооружений (за исключением земельного участка, предназначенного для индивидуального жилищного строительства), в течение 5 и более лет здания, сооружения, для строительства которых предназначен земельный участок, права на которые (либо на любое помещение или </w:t>
      </w:r>
      <w:proofErr w:type="spellStart"/>
      <w:r w:rsidRPr="006240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машино</w:t>
      </w:r>
      <w:proofErr w:type="spellEnd"/>
      <w:r w:rsidRPr="006240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-место в них) зарегистрированы в соответствии с законом, за исключением случаев, когда соответствующие права не подлежат государственной регистрации либо признаются юридически действительными при отсутствии их государственной регистрации в Едином государственном реестре недвижимости в соответствии с законом, если иной срок не установлен: </w:t>
      </w:r>
    </w:p>
    <w:p w:rsidR="006240EE" w:rsidRPr="006240EE" w:rsidRDefault="006240EE" w:rsidP="006240E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40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разрешением на строительство; </w:t>
      </w:r>
    </w:p>
    <w:p w:rsidR="006240EE" w:rsidRPr="006240EE" w:rsidRDefault="006240EE" w:rsidP="006240E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40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решением о комплексном развитии территории и (или) договором о комплексном развитии территории; </w:t>
      </w:r>
    </w:p>
    <w:p w:rsidR="006240EE" w:rsidRPr="006240EE" w:rsidRDefault="006240EE" w:rsidP="006240E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40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планом-графиком реализации мероприятий по развитию инфраструктуры территории опережающего развития или планом-графиком реализации инвестиционного проекта на территории опережающего развития; </w:t>
      </w:r>
    </w:p>
    <w:p w:rsidR="006240EE" w:rsidRPr="00FC1B95" w:rsidRDefault="006240EE" w:rsidP="006240E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40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планом-графиком, </w:t>
      </w:r>
      <w:r w:rsidRPr="00FC1B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предусмотренным </w:t>
      </w:r>
      <w:hyperlink r:id="rId6" w:history="1">
        <w:r w:rsidRPr="00FC1B95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частью 4 статьи 23</w:t>
        </w:r>
      </w:hyperlink>
      <w:r w:rsidRPr="00FC1B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Федерального закона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Федерации"; </w:t>
      </w:r>
    </w:p>
    <w:p w:rsidR="006240EE" w:rsidRPr="006240EE" w:rsidRDefault="006240EE" w:rsidP="006240E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C1B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судебным актом, в том числе в случаях, если судом установлено, что правообладатель земельного участка не смог завершить строительство здания, сооружения</w:t>
      </w:r>
      <w:r w:rsidRPr="006240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связи с действиями (бездействием) органов государственной власти, органов местного самоуправления или лиц, осуществляющих эксплуатацию сетей инженерно-технического обеспечения, к которым должны быть подключены (технологически присоединены) здание, сооружение; </w:t>
      </w:r>
    </w:p>
    <w:p w:rsidR="006240EE" w:rsidRPr="006240EE" w:rsidRDefault="006240EE" w:rsidP="006240E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40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в) отсутствие на земельном участке, предназначенном для индивидуального жилищного строительства, в течение 7 и более лет индивидуального жилого дома, право на который зарегистрировано в соответствии с законом, за исключением случаев, если судом установлено, что правообладатель земельного участка не смог завершить строительство индивидуального </w:t>
      </w:r>
      <w:r w:rsidRPr="006240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жилого дома в связи с действиями (бездействием) органов государственной власти, органов местного самоуправления или лиц, осуществляющих эксплуатацию сетей инженерно-технического обеспечения, к которым должен быть подключен (технологически присоединен) индивидуальный жилой дом; </w:t>
      </w:r>
    </w:p>
    <w:p w:rsidR="006240EE" w:rsidRPr="006240EE" w:rsidRDefault="006240EE" w:rsidP="006240E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40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г) наличие на земельном участке не являющихся самовольными постройками зданий, сооружений, у которых в совокупности разрушены крыша, стены, отсутствуют окна или стекла на окнах, при условии, что правообладатель земельного участка не приступил к выполнению работ по устранению указанных обстоятельств в течение одного года и более со дня их выявления, за исключением случаев, когда такие объекты капитального строительства признаны аварийными и подлежащими сносу или реконструкции. В случае если на земельном участке расположено несколько зданий, сооружений, такой земельный участок считается соответствующим признаку, указанному в настоящем подпункте, если такой признак имеет каждое из находящихся на земельном участке здание, сооружение. </w:t>
      </w:r>
    </w:p>
    <w:p w:rsidR="006240EE" w:rsidRPr="00FC1B95" w:rsidRDefault="006240EE" w:rsidP="006240E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40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2. Признаками неиспользования приусадебных земельных участков, садовых земельных участков или огородных земельных участков, а также земельных участков, правовой режим которых не предусматривает строительство и эксплуатацию зданий, сооружений, являются (необходимо наличие хотя бы </w:t>
      </w:r>
      <w:r w:rsidRPr="00FC1B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одного из указанных признаков): </w:t>
      </w:r>
    </w:p>
    <w:p w:rsidR="006240EE" w:rsidRPr="00FC1B95" w:rsidRDefault="006240EE" w:rsidP="006240E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C1B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а) наличие признака, указанного в </w:t>
      </w:r>
      <w:hyperlink w:anchor="p11" w:history="1">
        <w:r w:rsidRPr="00FC1B95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подпункте "а" пункта 1</w:t>
        </w:r>
      </w:hyperlink>
      <w:r w:rsidRPr="00FC1B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настоящего документа; </w:t>
      </w:r>
    </w:p>
    <w:p w:rsidR="006240EE" w:rsidRDefault="006240EE" w:rsidP="006240E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C1B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наличие на более чем 50 процентах площади земельного участка сорных растений высотой более одного метра, предусмотренных перечнем сорных</w:t>
      </w:r>
      <w:r w:rsidRPr="006240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растений для установления признаков неиспользования земельных участков из земель сельскохозяйственного назначения по целевому назначению или использования с нарушением законодательства Российской Федерации, и (или) деревьев и кустарников (за исключением деревьев и иных насаждений, являющихся элементами благоустройства и озеленения территории земельного участка) при условии невыполнения работ по освобождению земельного участка от таких сорных растений, деревьев и кустарников в течение одного года и более со дня выявления указанных обстоятельств. </w:t>
      </w:r>
    </w:p>
    <w:p w:rsidR="00FC1B95" w:rsidRDefault="00FC1B95" w:rsidP="006240E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C1B95" w:rsidRPr="006240EE" w:rsidRDefault="00FC1B95" w:rsidP="006240E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1" w:name="_GoBack"/>
      <w:bookmarkEnd w:id="1"/>
    </w:p>
    <w:p w:rsidR="00A13B21" w:rsidRPr="00626BC7" w:rsidRDefault="00A13B21" w:rsidP="00A13B21">
      <w:pPr>
        <w:pStyle w:val="a5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A13B21" w:rsidRPr="00626BC7" w:rsidRDefault="00A13B21" w:rsidP="00A13B21">
      <w:pPr>
        <w:pStyle w:val="a5"/>
        <w:shd w:val="clear" w:color="auto" w:fill="FFFFFF"/>
        <w:jc w:val="both"/>
        <w:rPr>
          <w:color w:val="000000" w:themeColor="text1"/>
        </w:rPr>
      </w:pPr>
    </w:p>
    <w:p w:rsidR="00A13B21" w:rsidRPr="00952A88" w:rsidRDefault="00A13B21" w:rsidP="00A13B21">
      <w:pPr>
        <w:pStyle w:val="a5"/>
        <w:spacing w:after="0"/>
        <w:ind w:firstLine="709"/>
        <w:jc w:val="both"/>
      </w:pPr>
    </w:p>
    <w:p w:rsidR="00364AC3" w:rsidRDefault="00364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64AC3" w:rsidSect="00626BC7">
      <w:pgSz w:w="11906" w:h="16838"/>
      <w:pgMar w:top="254" w:right="525" w:bottom="30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ontserrat">
    <w:altName w:val="Segoe Print"/>
    <w:charset w:val="0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10529A"/>
    <w:rsid w:val="00172A27"/>
    <w:rsid w:val="00364AC3"/>
    <w:rsid w:val="004877D1"/>
    <w:rsid w:val="004959DE"/>
    <w:rsid w:val="00545A81"/>
    <w:rsid w:val="006240EE"/>
    <w:rsid w:val="00626BC7"/>
    <w:rsid w:val="007968B6"/>
    <w:rsid w:val="00804806"/>
    <w:rsid w:val="00A005C8"/>
    <w:rsid w:val="00A13B21"/>
    <w:rsid w:val="00AE24A8"/>
    <w:rsid w:val="00BF61A6"/>
    <w:rsid w:val="00D26A25"/>
    <w:rsid w:val="00FC1B95"/>
    <w:rsid w:val="03AD2717"/>
    <w:rsid w:val="0BF17FB9"/>
    <w:rsid w:val="13126F7A"/>
    <w:rsid w:val="15BA69D9"/>
    <w:rsid w:val="370476EE"/>
    <w:rsid w:val="538B197D"/>
    <w:rsid w:val="542D6728"/>
    <w:rsid w:val="6C6636B0"/>
    <w:rsid w:val="769E2F3B"/>
    <w:rsid w:val="77AB4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84737"/>
  <w15:docId w15:val="{29987161-A060-410B-B818-EFAD5CA86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qFormat/>
    <w:pPr>
      <w:spacing w:before="100" w:beforeAutospacing="1" w:after="119"/>
    </w:pPr>
    <w:rPr>
      <w:sz w:val="24"/>
      <w:szCs w:val="24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6240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30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94633&amp;dst=100917&amp;field=134&amp;date=02.07.2025" TargetMode="External"/><Relationship Id="rId5" Type="http://schemas.openxmlformats.org/officeDocument/2006/relationships/hyperlink" Target="http://publication.pravo.gov.ru/document/0001202408080107?index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1405</Words>
  <Characters>8014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КУИ</cp:lastModifiedBy>
  <cp:revision>6</cp:revision>
  <dcterms:created xsi:type="dcterms:W3CDTF">2019-12-24T07:05:00Z</dcterms:created>
  <dcterms:modified xsi:type="dcterms:W3CDTF">2025-09-19T11:36:00Z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1049-11.2.0.9169</vt:lpwstr>
  </property>
</Properties>
</file>